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4D" w:rsidRPr="0048564D" w:rsidRDefault="0048564D" w:rsidP="0048564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Thesis title: </w:t>
      </w:r>
      <w:r w:rsidRPr="004856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Applicative Verbs in </w:t>
      </w:r>
      <w:proofErr w:type="spellStart"/>
      <w:r w:rsidRPr="0048564D">
        <w:rPr>
          <w:rFonts w:ascii="Times New Roman" w:eastAsia="Times New Roman" w:hAnsi="Times New Roman" w:cs="Times New Roman"/>
          <w:b/>
          <w:bCs/>
          <w:sz w:val="24"/>
          <w:szCs w:val="24"/>
        </w:rPr>
        <w:t>Ruruuli-Lunyala</w:t>
      </w:r>
      <w:proofErr w:type="spellEnd"/>
      <w:r w:rsidRPr="0048564D">
        <w:rPr>
          <w:rFonts w:ascii="Times New Roman" w:eastAsia="Times New Roman" w:hAnsi="Times New Roman" w:cs="Times New Roman"/>
          <w:b/>
          <w:bCs/>
          <w:sz w:val="24"/>
          <w:szCs w:val="24"/>
        </w:rPr>
        <w:t>: Structure and Meaning</w:t>
      </w:r>
    </w:p>
    <w:p w:rsidR="00BB1D65" w:rsidRDefault="00BB1D65" w:rsidP="0048564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64D" w:rsidRPr="0048564D" w:rsidRDefault="0048564D" w:rsidP="0048564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6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Amos </w:t>
      </w:r>
      <w:proofErr w:type="spellStart"/>
      <w:r w:rsidRPr="0048564D">
        <w:rPr>
          <w:rFonts w:ascii="Times New Roman" w:eastAsia="Times New Roman" w:hAnsi="Times New Roman" w:cs="Times New Roman"/>
          <w:b/>
          <w:bCs/>
          <w:sz w:val="24"/>
          <w:szCs w:val="24"/>
        </w:rPr>
        <w:t>Atuhairwe</w:t>
      </w:r>
      <w:proofErr w:type="spellEnd"/>
      <w:r w:rsidRPr="0048564D">
        <w:rPr>
          <w:rFonts w:ascii="Times New Roman" w:eastAsia="Times New Roman" w:hAnsi="Times New Roman" w:cs="Times New Roman"/>
          <w:b/>
          <w:bCs/>
          <w:sz w:val="24"/>
          <w:szCs w:val="24"/>
        </w:rPr>
        <w:t>, PhD student</w:t>
      </w:r>
    </w:p>
    <w:p w:rsidR="0048564D" w:rsidRPr="0048564D" w:rsidRDefault="0048564D" w:rsidP="0048564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64D" w:rsidRPr="0048564D" w:rsidRDefault="0048564D" w:rsidP="0048564D">
      <w:pPr>
        <w:spacing w:after="0" w:line="240" w:lineRule="atLeast"/>
        <w:rPr>
          <w:rFonts w:ascii="Calibri" w:eastAsia="Times New Roman" w:hAnsi="Calibri" w:cs="Calibri"/>
          <w:sz w:val="24"/>
          <w:szCs w:val="24"/>
        </w:rPr>
      </w:pPr>
    </w:p>
    <w:p w:rsidR="0048564D" w:rsidRPr="0048564D" w:rsidRDefault="0048564D" w:rsidP="0048564D">
      <w:pPr>
        <w:spacing w:after="0" w:line="240" w:lineRule="atLeast"/>
        <w:rPr>
          <w:rFonts w:ascii="Calibri" w:eastAsia="Times New Roman" w:hAnsi="Calibri" w:cs="Calibri"/>
          <w:sz w:val="24"/>
          <w:szCs w:val="24"/>
        </w:rPr>
      </w:pPr>
      <w:r w:rsidRPr="0048564D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:rsidR="0048564D" w:rsidRDefault="0048564D" w:rsidP="0048564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4D">
        <w:rPr>
          <w:rFonts w:ascii="Times New Roman" w:eastAsia="Times New Roman" w:hAnsi="Times New Roman" w:cs="Times New Roman"/>
          <w:sz w:val="24"/>
          <w:szCs w:val="24"/>
        </w:rPr>
        <w:t>Applicative verbs in Bantu languages have largely been investigated as allowing a new object Noun Phrase (NP) within the sub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categorization of their base verb, leading to a change of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valency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 with the new NP often giving a particular thematic role. However, less attention has been put on the role of the applicative in supporting the notion that argument projection may be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aspectually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 determined. Central to the analysis is the role of the morphology of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applicatives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 in marking the telicity of applicative verbs.  Based on this observation, this research examines the role of aspect in determining argument projection, particularly, the influence of two telicity markers, namely </w:t>
      </w:r>
      <w:proofErr w:type="spellStart"/>
      <w:r w:rsidRPr="0048564D">
        <w:rPr>
          <w:rFonts w:ascii="Times New Roman" w:eastAsia="Times New Roman" w:hAnsi="Times New Roman" w:cs="Times New Roman"/>
          <w:i/>
          <w:iCs/>
          <w:sz w:val="24"/>
          <w:szCs w:val="24"/>
        </w:rPr>
        <w:t>kakyarumwei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> 'completely, very, a lot' and </w:t>
      </w:r>
      <w:proofErr w:type="spellStart"/>
      <w:r w:rsidRPr="0048564D">
        <w:rPr>
          <w:rFonts w:ascii="Times New Roman" w:eastAsia="Times New Roman" w:hAnsi="Times New Roman" w:cs="Times New Roman"/>
          <w:i/>
          <w:iCs/>
          <w:sz w:val="24"/>
          <w:szCs w:val="24"/>
        </w:rPr>
        <w:t>bwereere</w:t>
      </w:r>
      <w:proofErr w:type="spellEnd"/>
      <w:r w:rsidRPr="004856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'</w:t>
      </w:r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for nothing'. It further analyses the formation of the applicative in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Ruruuli-Lunyala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; the asymmetrical/symmetrical object status of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Ruruuli-Lunyala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; the existence or non-existence of high and low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applicatives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Ruruuli-Lunyala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; the semantic roles of the applicative objects and the lexical semantic properties of applicative verbs as well as the discourse properties of applied objects in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Ruruuli-Lunyala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564D" w:rsidRDefault="0048564D" w:rsidP="0048564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This research employs corpus and participant observation methods for data collection in light of Basic Linguistic Theory. Data was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integratively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analysed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 using the lexical software of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WordSmith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 tools. </w:t>
      </w:r>
      <w:r w:rsidR="0026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The research findings indicate that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applicatives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realised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 by derivational morphology involving morphological patterns of vowel harmony, suffixation, segment deletion(s) and compensatory lengthening.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Ruruuli-Lunyala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 is depicted as partially asymmetrical and partially symmetrical with regard to the syntactic object behavior.  The findings also reveal seven types of semantic roles associated with applicative objects, namely </w:t>
      </w:r>
      <w:r w:rsidRPr="0048564D">
        <w:rPr>
          <w:rFonts w:ascii="Times New Roman" w:eastAsia="Times New Roman" w:hAnsi="Times New Roman" w:cs="Times New Roman"/>
          <w:i/>
          <w:iCs/>
          <w:sz w:val="24"/>
          <w:szCs w:val="24"/>
        </w:rPr>
        <w:t>beneficiary, location, goal,</w:t>
      </w:r>
      <w:r w:rsidRPr="004856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564D">
        <w:rPr>
          <w:rFonts w:ascii="Times New Roman" w:eastAsia="Times New Roman" w:hAnsi="Times New Roman" w:cs="Times New Roman"/>
          <w:i/>
          <w:iCs/>
          <w:sz w:val="24"/>
          <w:szCs w:val="24"/>
        </w:rPr>
        <w:t>instrument</w:t>
      </w:r>
      <w:r w:rsidRPr="0048564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856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patient, </w:t>
      </w:r>
      <w:proofErr w:type="spellStart"/>
      <w:proofErr w:type="gramStart"/>
      <w:r w:rsidRPr="0048564D">
        <w:rPr>
          <w:rFonts w:ascii="Times New Roman" w:eastAsia="Times New Roman" w:hAnsi="Times New Roman" w:cs="Times New Roman"/>
          <w:i/>
          <w:iCs/>
          <w:sz w:val="24"/>
          <w:szCs w:val="24"/>
        </w:rPr>
        <w:t>possessum</w:t>
      </w:r>
      <w:proofErr w:type="spellEnd"/>
      <w:proofErr w:type="gramEnd"/>
      <w:r w:rsidRPr="004856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temporal</w:t>
      </w:r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. The summation of mean of the topicality status of applicative objects using Thompson's (1990)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topicworthiness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 properties was found at 52%. In conclusion the study reveals that applicative verbs in </w:t>
      </w:r>
      <w:proofErr w:type="spellStart"/>
      <w:r w:rsidRPr="0048564D">
        <w:rPr>
          <w:rFonts w:ascii="Times New Roman" w:eastAsia="Times New Roman" w:hAnsi="Times New Roman" w:cs="Times New Roman"/>
          <w:sz w:val="24"/>
          <w:szCs w:val="24"/>
        </w:rPr>
        <w:t>Ruruuli-Lunyala</w:t>
      </w:r>
      <w:proofErr w:type="spellEnd"/>
      <w:r w:rsidRPr="0048564D">
        <w:rPr>
          <w:rFonts w:ascii="Times New Roman" w:eastAsia="Times New Roman" w:hAnsi="Times New Roman" w:cs="Times New Roman"/>
          <w:sz w:val="24"/>
          <w:szCs w:val="24"/>
        </w:rPr>
        <w:t xml:space="preserve"> can be classified into two types, namely atelic and telic applicative verbs. The post-verbal 'applied object' position can be called the 'applied constituent position' for both the 'applied object' and 'applicative adverbial'. The study calls for further intra and cross-linguistic studies of under-researched languages especially those spoken in Uganda.   </w:t>
      </w:r>
    </w:p>
    <w:p w:rsidR="00263820" w:rsidRDefault="00263820" w:rsidP="0048564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820" w:rsidRPr="0048564D" w:rsidRDefault="00263820" w:rsidP="0048564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820">
        <w:rPr>
          <w:rFonts w:ascii="Times New Roman" w:eastAsia="Times New Roman" w:hAnsi="Times New Roman" w:cs="Times New Roman"/>
          <w:b/>
          <w:sz w:val="24"/>
          <w:szCs w:val="24"/>
        </w:rPr>
        <w:t>Supervisors</w:t>
      </w:r>
    </w:p>
    <w:p w:rsidR="00263820" w:rsidRPr="00790EB5" w:rsidRDefault="00263820" w:rsidP="002638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pacing w:val="8"/>
        </w:rPr>
      </w:pPr>
      <w:r w:rsidRPr="00790EB5">
        <w:rPr>
          <w:rFonts w:ascii="Open Sans" w:eastAsia="Times New Roman" w:hAnsi="Open Sans" w:cs="Times New Roman"/>
          <w:color w:val="333333"/>
          <w:spacing w:val="8"/>
        </w:rPr>
        <w:t xml:space="preserve">Dr. </w:t>
      </w:r>
      <w:proofErr w:type="spellStart"/>
      <w:r w:rsidRPr="00790EB5">
        <w:rPr>
          <w:rFonts w:ascii="Open Sans" w:eastAsia="Times New Roman" w:hAnsi="Open Sans" w:cs="Times New Roman"/>
          <w:color w:val="333333"/>
          <w:spacing w:val="8"/>
        </w:rPr>
        <w:t>Saudah</w:t>
      </w:r>
      <w:proofErr w:type="spellEnd"/>
      <w:r w:rsidRPr="00790EB5">
        <w:rPr>
          <w:rFonts w:ascii="Open Sans" w:eastAsia="Times New Roman" w:hAnsi="Open Sans" w:cs="Times New Roman"/>
          <w:color w:val="333333"/>
          <w:spacing w:val="8"/>
        </w:rPr>
        <w:t xml:space="preserve"> </w:t>
      </w:r>
      <w:proofErr w:type="spellStart"/>
      <w:r w:rsidRPr="00790EB5">
        <w:rPr>
          <w:rFonts w:ascii="Open Sans" w:eastAsia="Times New Roman" w:hAnsi="Open Sans" w:cs="Times New Roman"/>
          <w:color w:val="333333"/>
          <w:spacing w:val="8"/>
        </w:rPr>
        <w:t>Namyalo</w:t>
      </w:r>
      <w:proofErr w:type="spellEnd"/>
      <w:r w:rsidRPr="00790EB5">
        <w:rPr>
          <w:rFonts w:ascii="Open Sans" w:eastAsia="Times New Roman" w:hAnsi="Open Sans" w:cs="Times New Roman"/>
          <w:color w:val="333333"/>
          <w:spacing w:val="8"/>
        </w:rPr>
        <w:t xml:space="preserve"> (Department of African Languages, MAK)</w:t>
      </w:r>
    </w:p>
    <w:p w:rsidR="00263820" w:rsidRDefault="00263820" w:rsidP="002638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pacing w:val="8"/>
        </w:rPr>
      </w:pPr>
      <w:r w:rsidRPr="00790EB5">
        <w:rPr>
          <w:rFonts w:ascii="Open Sans" w:eastAsia="Times New Roman" w:hAnsi="Open Sans" w:cs="Times New Roman"/>
          <w:color w:val="333333"/>
          <w:spacing w:val="8"/>
        </w:rPr>
        <w:t xml:space="preserve">Dr. </w:t>
      </w:r>
      <w:proofErr w:type="spellStart"/>
      <w:r w:rsidRPr="00790EB5">
        <w:rPr>
          <w:rFonts w:ascii="Open Sans" w:eastAsia="Times New Roman" w:hAnsi="Open Sans" w:cs="Times New Roman"/>
          <w:color w:val="333333"/>
          <w:spacing w:val="8"/>
        </w:rPr>
        <w:t>Bebwa</w:t>
      </w:r>
      <w:proofErr w:type="spellEnd"/>
      <w:r w:rsidRPr="00790EB5">
        <w:rPr>
          <w:rFonts w:ascii="Open Sans" w:eastAsia="Times New Roman" w:hAnsi="Open Sans" w:cs="Times New Roman"/>
          <w:color w:val="333333"/>
          <w:spacing w:val="8"/>
        </w:rPr>
        <w:t xml:space="preserve"> </w:t>
      </w:r>
      <w:proofErr w:type="spellStart"/>
      <w:r w:rsidRPr="00790EB5">
        <w:rPr>
          <w:rFonts w:ascii="Open Sans" w:eastAsia="Times New Roman" w:hAnsi="Open Sans" w:cs="Times New Roman"/>
          <w:color w:val="333333"/>
          <w:spacing w:val="8"/>
        </w:rPr>
        <w:t>Isingoma</w:t>
      </w:r>
      <w:proofErr w:type="spellEnd"/>
      <w:r w:rsidRPr="00790EB5">
        <w:rPr>
          <w:rFonts w:ascii="Open Sans" w:eastAsia="Times New Roman" w:hAnsi="Open Sans" w:cs="Times New Roman"/>
          <w:color w:val="333333"/>
          <w:spacing w:val="8"/>
        </w:rPr>
        <w:t xml:space="preserve"> (Department of Linguistics, </w:t>
      </w:r>
      <w:proofErr w:type="spellStart"/>
      <w:r w:rsidRPr="00790EB5">
        <w:rPr>
          <w:rFonts w:ascii="Open Sans" w:eastAsia="Times New Roman" w:hAnsi="Open Sans" w:cs="Times New Roman"/>
          <w:color w:val="333333"/>
          <w:spacing w:val="8"/>
        </w:rPr>
        <w:t>Gulu</w:t>
      </w:r>
      <w:proofErr w:type="spellEnd"/>
      <w:r w:rsidRPr="00790EB5">
        <w:rPr>
          <w:rFonts w:ascii="Open Sans" w:eastAsia="Times New Roman" w:hAnsi="Open Sans" w:cs="Times New Roman"/>
          <w:color w:val="333333"/>
          <w:spacing w:val="8"/>
        </w:rPr>
        <w:t xml:space="preserve"> University)</w:t>
      </w:r>
    </w:p>
    <w:p w:rsidR="00263820" w:rsidRDefault="00263820" w:rsidP="002638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pacing w:val="8"/>
        </w:rPr>
      </w:pPr>
    </w:p>
    <w:p w:rsidR="00263820" w:rsidRDefault="00263820" w:rsidP="002638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333333"/>
          <w:spacing w:val="8"/>
        </w:rPr>
      </w:pPr>
      <w:r w:rsidRPr="00263820">
        <w:rPr>
          <w:rFonts w:ascii="Open Sans" w:eastAsia="Times New Roman" w:hAnsi="Open Sans" w:cs="Times New Roman"/>
          <w:b/>
          <w:color w:val="333333"/>
          <w:spacing w:val="8"/>
        </w:rPr>
        <w:t>Date</w:t>
      </w:r>
      <w:r>
        <w:rPr>
          <w:rFonts w:ascii="Open Sans" w:eastAsia="Times New Roman" w:hAnsi="Open Sans" w:cs="Times New Roman"/>
          <w:b/>
          <w:color w:val="333333"/>
          <w:spacing w:val="8"/>
        </w:rPr>
        <w:t xml:space="preserve">: </w:t>
      </w:r>
      <w:r w:rsidRPr="00263820">
        <w:rPr>
          <w:rFonts w:ascii="Open Sans" w:eastAsia="Times New Roman" w:hAnsi="Open Sans" w:cs="Times New Roman"/>
          <w:color w:val="333333"/>
          <w:spacing w:val="8"/>
        </w:rPr>
        <w:t>Monday, 25</w:t>
      </w:r>
      <w:r w:rsidRPr="00263820">
        <w:rPr>
          <w:rFonts w:ascii="Open Sans" w:eastAsia="Times New Roman" w:hAnsi="Open Sans" w:cs="Times New Roman"/>
          <w:color w:val="333333"/>
          <w:spacing w:val="8"/>
          <w:vertAlign w:val="superscript"/>
        </w:rPr>
        <w:t>th</w:t>
      </w:r>
      <w:r w:rsidRPr="00263820">
        <w:rPr>
          <w:rFonts w:ascii="Open Sans" w:eastAsia="Times New Roman" w:hAnsi="Open Sans" w:cs="Times New Roman"/>
          <w:color w:val="333333"/>
          <w:spacing w:val="8"/>
        </w:rPr>
        <w:t xml:space="preserve"> January 2021</w:t>
      </w:r>
    </w:p>
    <w:p w:rsidR="00263820" w:rsidRPr="00263820" w:rsidRDefault="00263820" w:rsidP="00263820">
      <w:pPr>
        <w:shd w:val="clear" w:color="auto" w:fill="FFFFFF"/>
        <w:spacing w:after="0" w:line="240" w:lineRule="auto"/>
        <w:rPr>
          <w:rFonts w:ascii="Open Sans" w:eastAsia="Times New Roman" w:hAnsi="Open Sans" w:cs="Times New Roman" w:hint="eastAsia"/>
          <w:b/>
          <w:color w:val="333333"/>
          <w:spacing w:val="8"/>
        </w:rPr>
      </w:pPr>
      <w:r>
        <w:rPr>
          <w:rFonts w:ascii="Open Sans" w:eastAsia="Times New Roman" w:hAnsi="Open Sans" w:cs="Times New Roman"/>
          <w:b/>
          <w:color w:val="333333"/>
          <w:spacing w:val="8"/>
        </w:rPr>
        <w:t>Time</w:t>
      </w:r>
      <w:r>
        <w:rPr>
          <w:rFonts w:ascii="Open Sans" w:eastAsia="Times New Roman" w:hAnsi="Open Sans" w:cs="Times New Roman" w:hint="eastAsia"/>
          <w:b/>
          <w:color w:val="333333"/>
          <w:spacing w:val="8"/>
        </w:rPr>
        <w:t>:</w:t>
      </w:r>
      <w:r>
        <w:rPr>
          <w:rFonts w:ascii="Open Sans" w:eastAsia="Times New Roman" w:hAnsi="Open Sans" w:cs="Times New Roman"/>
          <w:b/>
          <w:color w:val="333333"/>
          <w:spacing w:val="8"/>
        </w:rPr>
        <w:t xml:space="preserve"> </w:t>
      </w:r>
      <w:r w:rsidRPr="00263820">
        <w:rPr>
          <w:rFonts w:ascii="Open Sans" w:eastAsia="Times New Roman" w:hAnsi="Open Sans" w:cs="Times New Roman"/>
          <w:color w:val="333333"/>
          <w:spacing w:val="8"/>
        </w:rPr>
        <w:t>10:00</w:t>
      </w:r>
      <w:r>
        <w:rPr>
          <w:rFonts w:ascii="Open Sans" w:eastAsia="Times New Roman" w:hAnsi="Open Sans" w:cs="Times New Roman"/>
          <w:color w:val="333333"/>
          <w:spacing w:val="8"/>
        </w:rPr>
        <w:t>am</w:t>
      </w:r>
    </w:p>
    <w:p w:rsidR="00263820" w:rsidRPr="00263820" w:rsidRDefault="00263820" w:rsidP="002638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333333"/>
          <w:spacing w:val="8"/>
        </w:rPr>
      </w:pPr>
      <w:r>
        <w:rPr>
          <w:rFonts w:ascii="Open Sans" w:eastAsia="Times New Roman" w:hAnsi="Open Sans" w:cs="Times New Roman"/>
          <w:b/>
          <w:color w:val="333333"/>
          <w:spacing w:val="8"/>
        </w:rPr>
        <w:t xml:space="preserve">Venue: </w:t>
      </w:r>
      <w:r w:rsidRPr="00263820">
        <w:rPr>
          <w:rFonts w:ascii="Open Sans" w:eastAsia="Times New Roman" w:hAnsi="Open Sans" w:cs="Times New Roman"/>
          <w:color w:val="333333"/>
          <w:spacing w:val="8"/>
        </w:rPr>
        <w:t>Humanities Resource Centre</w:t>
      </w:r>
    </w:p>
    <w:p w:rsidR="00263820" w:rsidRDefault="00263820" w:rsidP="00263820">
      <w:pPr>
        <w:ind w:firstLine="720"/>
      </w:pPr>
    </w:p>
    <w:p w:rsidR="00263820" w:rsidRPr="0048564D" w:rsidRDefault="00263820" w:rsidP="0026382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A2E" w:rsidRPr="0048564D" w:rsidRDefault="004F0A2E">
      <w:pPr>
        <w:rPr>
          <w:sz w:val="24"/>
          <w:szCs w:val="24"/>
        </w:rPr>
      </w:pPr>
    </w:p>
    <w:sectPr w:rsidR="004F0A2E" w:rsidRPr="0048564D" w:rsidSect="004F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707"/>
    <w:multiLevelType w:val="hybridMultilevel"/>
    <w:tmpl w:val="9340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revisionView w:comments="0" w:insDel="0"/>
  <w:defaultTabStop w:val="720"/>
  <w:characterSpacingControl w:val="doNotCompress"/>
  <w:savePreviewPicture/>
  <w:compat/>
  <w:rsids>
    <w:rsidRoot w:val="0048564D"/>
    <w:rsid w:val="00263820"/>
    <w:rsid w:val="0048564D"/>
    <w:rsid w:val="004F0A2E"/>
    <w:rsid w:val="00BB1D65"/>
    <w:rsid w:val="00E6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hasifa kabejja</dc:creator>
  <cp:lastModifiedBy>hasifa kabejja</cp:lastModifiedBy>
  <cp:revision>3</cp:revision>
  <dcterms:created xsi:type="dcterms:W3CDTF">2021-01-19T09:50:00Z</dcterms:created>
  <dcterms:modified xsi:type="dcterms:W3CDTF">2021-01-19T09:56:00Z</dcterms:modified>
</cp:coreProperties>
</file>